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5047521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№18810526240625047521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0412365400665009372520100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